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D47D9" w14:textId="24614E08"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114553F4"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58AE1BB6"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28D4F9CB"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64A766A3"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3F653BA3"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40259A"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2413E6D1"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23BD1FBD"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66792E">
              <w:rPr>
                <w:rFonts w:ascii="Georgia" w:hAnsi="Georgia" w:cs="Times New Roman"/>
                <w:color w:val="1F3864" w:themeColor="accent1" w:themeShade="80"/>
                <w:sz w:val="24"/>
                <w:szCs w:val="24"/>
              </w:rPr>
              <w:t>23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AC580B">
              <w:rPr>
                <w:rFonts w:ascii="Georgia" w:hAnsi="Georgia" w:cs="Times New Roman"/>
                <w:color w:val="1F3864" w:themeColor="accent1" w:themeShade="80"/>
                <w:sz w:val="24"/>
                <w:szCs w:val="24"/>
              </w:rPr>
              <w:t>41.25</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659828FE"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408FAAB2"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7061212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Start w:id="4" w:name="_Hlk217055132"/>
      <w:bookmarkEnd w:id="0"/>
      <w:bookmarkEnd w:id="1"/>
      <w:bookmarkEnd w:id="2"/>
      <w:r w:rsidR="00082114" w:rsidRPr="00082114">
        <w:rPr>
          <w:rFonts w:ascii="Times New Roman" w:eastAsia="Arial Unicode MS" w:hAnsi="Times New Roman" w:cs="Times New Roman"/>
          <w:sz w:val="28"/>
          <w:szCs w:val="28"/>
          <w:bdr w:val="none" w:sz="0" w:space="0" w:color="auto" w:frame="1"/>
        </w:rPr>
        <w:t xml:space="preserve">выполнение работ по модернизации ЩС, РШ сети электроснабжения 0,4 </w:t>
      </w:r>
      <w:proofErr w:type="spellStart"/>
      <w:r w:rsidR="00082114" w:rsidRPr="00082114">
        <w:rPr>
          <w:rFonts w:ascii="Times New Roman" w:eastAsia="Arial Unicode MS" w:hAnsi="Times New Roman" w:cs="Times New Roman"/>
          <w:sz w:val="28"/>
          <w:szCs w:val="28"/>
          <w:bdr w:val="none" w:sz="0" w:space="0" w:color="auto" w:frame="1"/>
        </w:rPr>
        <w:t>кВ</w:t>
      </w:r>
      <w:proofErr w:type="spellEnd"/>
      <w:r w:rsidR="00082114" w:rsidRPr="00082114">
        <w:rPr>
          <w:rFonts w:ascii="Times New Roman" w:eastAsia="Arial Unicode MS" w:hAnsi="Times New Roman" w:cs="Times New Roman"/>
          <w:sz w:val="28"/>
          <w:szCs w:val="28"/>
          <w:bdr w:val="none" w:sz="0" w:space="0" w:color="auto" w:frame="1"/>
        </w:rPr>
        <w:t xml:space="preserve"> комплекса сооружений </w:t>
      </w:r>
      <w:proofErr w:type="spellStart"/>
      <w:r w:rsidR="00082114" w:rsidRPr="00082114">
        <w:rPr>
          <w:rFonts w:ascii="Times New Roman" w:eastAsia="Arial Unicode MS" w:hAnsi="Times New Roman" w:cs="Times New Roman"/>
          <w:sz w:val="28"/>
          <w:szCs w:val="28"/>
          <w:bdr w:val="none" w:sz="0" w:space="0" w:color="auto" w:frame="1"/>
        </w:rPr>
        <w:t>Кинопарка</w:t>
      </w:r>
      <w:bookmarkEnd w:id="4"/>
      <w:proofErr w:type="spellEnd"/>
      <w:r w:rsidRPr="000C08C0">
        <w:rPr>
          <w:rFonts w:ascii="Times New Roman" w:eastAsia="Arial Unicode MS" w:hAnsi="Times New Roman" w:cs="Times New Roman"/>
          <w:sz w:val="28"/>
          <w:szCs w:val="28"/>
          <w:bdr w:val="none" w:sz="0" w:space="0" w:color="auto" w:frame="1"/>
        </w:rPr>
        <w:t>.</w:t>
      </w:r>
    </w:p>
    <w:bookmarkEnd w:id="3"/>
    <w:p w14:paraId="002A6CAE" w14:textId="6DE9292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0AA6D91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0B2D7AFE"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79B7CB09"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C242B4">
        <w:rPr>
          <w:rFonts w:ascii="Times New Roman" w:eastAsia="Arial Unicode MS" w:hAnsi="Times New Roman" w:cs="Times New Roman"/>
          <w:sz w:val="28"/>
          <w:szCs w:val="28"/>
          <w:bdr w:val="none" w:sz="0" w:space="0" w:color="auto" w:frame="1"/>
        </w:rPr>
        <w:t>65</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195960F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bookmarkStart w:id="5" w:name="_GoBack"/>
      <w:bookmarkEnd w:id="5"/>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5A6F671F"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20F5ECDD"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6"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6"/>
          </w:p>
        </w:tc>
      </w:tr>
    </w:tbl>
    <w:p w14:paraId="71A0C614" w14:textId="48585EDB"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25A6104B"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7"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03FE7C4" w14:textId="281C3BBC"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8" w:name="_Hlk210752488"/>
      <w:bookmarkEnd w:id="7"/>
      <w:r w:rsidRPr="00562313">
        <w:rPr>
          <w:rFonts w:ascii="Times New Roman" w:hAnsi="Times New Roman" w:cs="Times New Roman"/>
          <w:b/>
          <w:kern w:val="2"/>
          <w:sz w:val="24"/>
          <w:szCs w:val="24"/>
          <w14:ligatures w14:val="standardContextual"/>
        </w:rPr>
        <w:t xml:space="preserve">на право заключения договора </w:t>
      </w:r>
      <w:bookmarkEnd w:id="8"/>
      <w:r w:rsidR="00082114">
        <w:rPr>
          <w:rFonts w:ascii="Times New Roman" w:hAnsi="Times New Roman" w:cs="Times New Roman"/>
          <w:b/>
          <w:kern w:val="2"/>
          <w:sz w:val="24"/>
          <w:szCs w:val="24"/>
          <w14:ligatures w14:val="standardContextual"/>
        </w:rPr>
        <w:t xml:space="preserve">на </w:t>
      </w:r>
      <w:r w:rsidR="00082114" w:rsidRPr="00082114">
        <w:rPr>
          <w:rFonts w:ascii="Times New Roman" w:hAnsi="Times New Roman" w:cs="Times New Roman"/>
          <w:b/>
          <w:kern w:val="2"/>
          <w:sz w:val="24"/>
          <w:szCs w:val="24"/>
          <w14:ligatures w14:val="standardContextual"/>
        </w:rPr>
        <w:t xml:space="preserve">выполнение работ по модернизации ЩС, РШ сети электроснабжения 0,4 </w:t>
      </w:r>
      <w:proofErr w:type="spellStart"/>
      <w:r w:rsidR="00082114" w:rsidRPr="00082114">
        <w:rPr>
          <w:rFonts w:ascii="Times New Roman" w:hAnsi="Times New Roman" w:cs="Times New Roman"/>
          <w:b/>
          <w:kern w:val="2"/>
          <w:sz w:val="24"/>
          <w:szCs w:val="24"/>
          <w14:ligatures w14:val="standardContextual"/>
        </w:rPr>
        <w:t>кВ</w:t>
      </w:r>
      <w:proofErr w:type="spellEnd"/>
      <w:r w:rsidR="00082114" w:rsidRPr="00082114">
        <w:rPr>
          <w:rFonts w:ascii="Times New Roman" w:hAnsi="Times New Roman" w:cs="Times New Roman"/>
          <w:b/>
          <w:kern w:val="2"/>
          <w:sz w:val="24"/>
          <w:szCs w:val="24"/>
          <w14:ligatures w14:val="standardContextual"/>
        </w:rPr>
        <w:t xml:space="preserve"> комплекса сооружений </w:t>
      </w:r>
      <w:proofErr w:type="spellStart"/>
      <w:r w:rsidR="00082114" w:rsidRPr="00082114">
        <w:rPr>
          <w:rFonts w:ascii="Times New Roman" w:hAnsi="Times New Roman" w:cs="Times New Roman"/>
          <w:b/>
          <w:kern w:val="2"/>
          <w:sz w:val="24"/>
          <w:szCs w:val="24"/>
          <w14:ligatures w14:val="standardContextual"/>
        </w:rPr>
        <w:t>Кинопарка</w:t>
      </w:r>
      <w:proofErr w:type="spellEnd"/>
    </w:p>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7"/>
      <w:bookmarkStart w:id="10" w:name="_Toc112323338"/>
      <w:bookmarkStart w:id="11"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9"/>
      <w:bookmarkEnd w:id="10"/>
      <w:bookmarkEnd w:id="11"/>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8"/>
      <w:bookmarkStart w:id="13" w:name="_Toc112323339"/>
      <w:bookmarkStart w:id="14" w:name="_Toc167381547"/>
      <w:r w:rsidRPr="000C08C0">
        <w:rPr>
          <w:rFonts w:ascii="Times New Roman" w:hAnsi="Times New Roman" w:cs="Times New Roman"/>
          <w:b/>
          <w:bCs/>
          <w:kern w:val="2"/>
          <w:sz w:val="24"/>
          <w:szCs w:val="24"/>
          <w14:ligatures w14:val="standardContextual"/>
        </w:rPr>
        <w:t>Общие положения</w:t>
      </w:r>
      <w:bookmarkEnd w:id="12"/>
      <w:bookmarkEnd w:id="13"/>
      <w:bookmarkEnd w:id="14"/>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59"/>
      <w:bookmarkStart w:id="16" w:name="_Toc112323340"/>
      <w:bookmarkStart w:id="17" w:name="_Toc167381548"/>
      <w:r w:rsidRPr="000C08C0">
        <w:rPr>
          <w:rFonts w:ascii="Times New Roman" w:hAnsi="Times New Roman" w:cs="Times New Roman"/>
          <w:b/>
          <w:bCs/>
          <w:kern w:val="2"/>
          <w:sz w:val="24"/>
          <w:szCs w:val="24"/>
          <w14:ligatures w14:val="standardContextual"/>
        </w:rPr>
        <w:t xml:space="preserve">Разъяснения </w:t>
      </w:r>
      <w:bookmarkEnd w:id="15"/>
      <w:r w:rsidRPr="000C08C0">
        <w:rPr>
          <w:rFonts w:ascii="Times New Roman" w:hAnsi="Times New Roman" w:cs="Times New Roman"/>
          <w:b/>
          <w:bCs/>
          <w:kern w:val="2"/>
          <w:sz w:val="24"/>
          <w:szCs w:val="24"/>
          <w14:ligatures w14:val="standardContextual"/>
        </w:rPr>
        <w:t>Извещения</w:t>
      </w:r>
      <w:bookmarkEnd w:id="16"/>
      <w:bookmarkEnd w:id="17"/>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8" w:name="_Toc80174660"/>
      <w:bookmarkStart w:id="19" w:name="_Toc112323341"/>
      <w:bookmarkStart w:id="20" w:name="_Toc167381549"/>
      <w:r w:rsidRPr="000C08C0">
        <w:rPr>
          <w:rFonts w:ascii="Times New Roman" w:hAnsi="Times New Roman" w:cs="Times New Roman"/>
          <w:b/>
          <w:bCs/>
          <w:kern w:val="2"/>
          <w:sz w:val="24"/>
          <w:szCs w:val="24"/>
          <w14:ligatures w14:val="standardContextual"/>
        </w:rPr>
        <w:t>Требования к Заявке</w:t>
      </w:r>
      <w:bookmarkEnd w:id="18"/>
      <w:bookmarkEnd w:id="19"/>
      <w:bookmarkEnd w:id="20"/>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1"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1"/>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2" w:name="_Toc80174664"/>
      <w:bookmarkStart w:id="23" w:name="_Toc112323346"/>
      <w:bookmarkStart w:id="24" w:name="_Toc167381554"/>
      <w:r w:rsidRPr="000C08C0">
        <w:rPr>
          <w:rFonts w:ascii="Times New Roman" w:hAnsi="Times New Roman" w:cs="Times New Roman"/>
          <w:b/>
          <w:bCs/>
          <w:kern w:val="2"/>
          <w:sz w:val="24"/>
          <w:szCs w:val="24"/>
          <w14:ligatures w14:val="standardContextual"/>
        </w:rPr>
        <w:t>Заключение Договора</w:t>
      </w:r>
      <w:bookmarkEnd w:id="22"/>
      <w:bookmarkEnd w:id="23"/>
      <w:bookmarkEnd w:id="24"/>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5" w:name="_Toc80174665"/>
      <w:bookmarkStart w:id="26" w:name="_Toc112323347"/>
      <w:bookmarkStart w:id="27"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5"/>
      <w:bookmarkEnd w:id="26"/>
      <w:bookmarkEnd w:id="27"/>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52010F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Е.А. Шукаль</w:t>
            </w:r>
            <w:r w:rsidR="001A48C5" w:rsidRPr="000C08C0">
              <w:rPr>
                <w:rFonts w:ascii="Times New Roman" w:hAnsi="Times New Roman"/>
              </w:rPr>
              <w:t xml:space="preserve"> </w:t>
            </w:r>
          </w:p>
          <w:p w14:paraId="507F25BA" w14:textId="6FA95BE1"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153228553</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8" w:name="_Hlk210903046"/>
          </w:p>
        </w:tc>
        <w:tc>
          <w:tcPr>
            <w:tcW w:w="9089" w:type="dxa"/>
          </w:tcPr>
          <w:p w14:paraId="71BB3150" w14:textId="2BEC46FF" w:rsidR="00282023" w:rsidRPr="000C08C0" w:rsidRDefault="00082114" w:rsidP="00F93F96">
            <w:pPr>
              <w:jc w:val="both"/>
              <w:rPr>
                <w:rFonts w:ascii="Times New Roman" w:hAnsi="Times New Roman"/>
                <w:bCs/>
              </w:rPr>
            </w:pPr>
            <w:r w:rsidRPr="00082114">
              <w:rPr>
                <w:rFonts w:ascii="Times New Roman" w:hAnsi="Times New Roman"/>
              </w:rPr>
              <w:t xml:space="preserve">Выполнение работ по модернизации ЩС, РШ сети электроснабжения 0,4 </w:t>
            </w:r>
            <w:proofErr w:type="spellStart"/>
            <w:r w:rsidRPr="00082114">
              <w:rPr>
                <w:rFonts w:ascii="Times New Roman" w:hAnsi="Times New Roman"/>
              </w:rPr>
              <w:t>кВ</w:t>
            </w:r>
            <w:proofErr w:type="spellEnd"/>
            <w:r w:rsidRPr="00082114">
              <w:rPr>
                <w:rFonts w:ascii="Times New Roman" w:hAnsi="Times New Roman"/>
              </w:rPr>
              <w:t xml:space="preserve"> комплекса сооружений </w:t>
            </w:r>
            <w:proofErr w:type="spellStart"/>
            <w:r w:rsidRPr="00082114">
              <w:rPr>
                <w:rFonts w:ascii="Times New Roman" w:hAnsi="Times New Roman"/>
              </w:rPr>
              <w:t>Кинопарка</w:t>
            </w:r>
            <w:proofErr w:type="spellEnd"/>
          </w:p>
        </w:tc>
      </w:tr>
      <w:bookmarkEnd w:id="28"/>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EC108B">
        <w:trPr>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4E9216ED" w:rsidR="009A3FA4" w:rsidRPr="000C08C0" w:rsidRDefault="00347A3B" w:rsidP="00730F74">
            <w:pPr>
              <w:ind w:firstLine="626"/>
              <w:jc w:val="both"/>
              <w:rPr>
                <w:rFonts w:ascii="Times New Roman" w:hAnsi="Times New Roman"/>
              </w:rPr>
            </w:pPr>
            <w:bookmarkStart w:id="29" w:name="_Hlk217055098"/>
            <w:r w:rsidRPr="00347A3B">
              <w:rPr>
                <w:rFonts w:ascii="Times New Roman" w:hAnsi="Times New Roman"/>
              </w:rPr>
              <w:t>3 552 705 (три миллиона пятьсот пятьдесят две тысячи семьсот пять) рублей 03 копейки</w:t>
            </w:r>
            <w:bookmarkEnd w:id="29"/>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 xml:space="preserve">Порядок, место, дата начала и </w:t>
            </w:r>
            <w:proofErr w:type="gramStart"/>
            <w:r w:rsidRPr="000C08C0">
              <w:rPr>
                <w:rFonts w:ascii="Times New Roman" w:hAnsi="Times New Roman"/>
                <w:bCs/>
                <w:spacing w:val="-6"/>
              </w:rPr>
              <w:t>дата</w:t>
            </w:r>
            <w:proofErr w:type="gramEnd"/>
            <w:r w:rsidRPr="000C08C0">
              <w:rPr>
                <w:rFonts w:ascii="Times New Roman" w:hAnsi="Times New Roman"/>
                <w:bCs/>
                <w:spacing w:val="-6"/>
              </w:rPr>
              <w:t xml:space="preserve">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79CDEA91"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66792E">
              <w:rPr>
                <w:rFonts w:ascii="Times New Roman" w:hAnsi="Times New Roman"/>
                <w:bCs/>
                <w:sz w:val="24"/>
                <w:szCs w:val="24"/>
              </w:rPr>
              <w:t>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5B36085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66792E">
              <w:rPr>
                <w:rFonts w:ascii="Times New Roman" w:hAnsi="Times New Roman"/>
                <w:bCs/>
                <w:spacing w:val="-6"/>
                <w:sz w:val="24"/>
                <w:szCs w:val="24"/>
              </w:rPr>
              <w:t>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27CCC6F9"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w:t>
            </w:r>
            <w:r w:rsidR="00FB7ACF">
              <w:rPr>
                <w:noProof/>
              </w:rPr>
              <mc:AlternateContent>
                <mc:Choice Requires="wps">
                  <w:drawing>
                    <wp:anchor distT="0" distB="0" distL="114300" distR="114300" simplePos="0" relativeHeight="251666944" behindDoc="0" locked="0" layoutInCell="1" allowOverlap="1" wp14:anchorId="75FA1658" wp14:editId="163830A6">
                      <wp:simplePos x="0" y="0"/>
                      <wp:positionH relativeFrom="column">
                        <wp:posOffset>0</wp:posOffset>
                      </wp:positionH>
                      <wp:positionV relativeFrom="paragraph">
                        <wp:posOffset>0</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96CA66" w14:textId="3472D927" w:rsidR="00FB7ACF" w:rsidRPr="00FB7ACF" w:rsidRDefault="00FB7ACF" w:rsidP="00FB7ACF">
                                  <w:pPr>
                                    <w:pStyle w:val="a"/>
                                    <w:ind w:firstLine="622"/>
                                    <w:jc w:val="center"/>
                                    <w:rPr>
                                      <w:rFonts w:ascii="Times New Roman" w:hAnsi="Times New Roman"/>
                                      <w:b/>
                                      <w:bCs/>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75FA1658" id="_x0000_t202" coordsize="21600,21600" o:spt="202" path="m,l,21600r21600,l21600,xe">
                      <v:stroke joinstyle="miter"/>
                      <v:path gradientshapeok="t" o:connecttype="rect"/>
                    </v:shapetype>
                    <v:shape id="Надпись 1" o:spid="_x0000_s1026" type="#_x0000_t202" style="position:absolute;left:0;text-align:left;margin-left:0;margin-top:0;width:2in;height:2in;z-index:2516669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" filled="f" stroked="f">
                      <v:fill o:detectmouseclick="t"/>
                      <v:textbox style="mso-fit-shape-to-text:t">
                        <w:txbxContent>
                          <w:p w14:paraId="3396CA66" w14:textId="3472D927" w:rsidR="00FB7ACF" w:rsidRPr="00FB7ACF" w:rsidRDefault="00FB7ACF" w:rsidP="00FB7ACF">
                            <w:pPr>
                              <w:pStyle w:val="a"/>
                              <w:ind w:firstLine="622"/>
                              <w:jc w:val="center"/>
                              <w:rPr>
                                <w:rFonts w:ascii="Times New Roman" w:hAnsi="Times New Roman"/>
                                <w:b/>
                                <w:bCs/>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v:textbox>
                    </v:shape>
                  </w:pict>
                </mc:Fallback>
              </mc:AlternateContent>
            </w:r>
            <w:r w:rsidRPr="000C08C0">
              <w:rPr>
                <w:rFonts w:ascii="Times New Roman" w:hAnsi="Times New Roman"/>
                <w:bCs/>
                <w:sz w:val="24"/>
                <w:szCs w:val="24"/>
              </w:rPr>
              <w:t>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1BE5FA40"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66792E">
              <w:rPr>
                <w:rFonts w:ascii="Times New Roman" w:hAnsi="Times New Roman"/>
              </w:rPr>
              <w:t>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778C26CF"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66792E">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3193EC4E"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66792E">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4B983803"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66792E">
              <w:rPr>
                <w:rFonts w:ascii="Times New Roman" w:hAnsi="Times New Roman"/>
              </w:rPr>
              <w:t>9</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1B0A709F" w:rsidR="009A3FA4" w:rsidRPr="00076A76" w:rsidRDefault="00136E4E" w:rsidP="00076A76">
            <w:pPr>
              <w:rPr>
                <w:rFonts w:ascii="Times New Roman" w:hAnsi="Times New Roman"/>
                <w:highlight w:val="yellow"/>
              </w:rPr>
            </w:pPr>
            <w:r w:rsidRPr="009A4C0D">
              <w:rPr>
                <w:rFonts w:ascii="Times New Roman" w:hAnsi="Times New Roman"/>
              </w:rPr>
              <w:t>«</w:t>
            </w:r>
            <w:r w:rsidR="0066792E">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30" w:name="_Toc167381556"/>
      <w:r w:rsidRPr="00EB5AA3">
        <w:rPr>
          <w:rFonts w:ascii="Times New Roman" w:hAnsi="Times New Roman" w:cs="Times New Roman"/>
          <w:b/>
          <w:bCs/>
          <w:kern w:val="2"/>
          <w:sz w:val="24"/>
          <w:szCs w:val="24"/>
          <w14:ligatures w14:val="standardContextual"/>
        </w:rPr>
        <w:lastRenderedPageBreak/>
        <w:t>ПРОЕКТ ДОГОВОРА</w:t>
      </w:r>
      <w:bookmarkEnd w:id="30"/>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31" w:name="_Hlk200523571"/>
      <w:bookmarkStart w:id="32" w:name="_Toc167381557"/>
      <w:bookmarkStart w:id="33" w:name="_Hlk79585204"/>
      <w:bookmarkEnd w:id="31"/>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2"/>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3"/>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328828" w14:textId="19BCF12F" w:rsidR="00001AF8" w:rsidRPr="00001AF8"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00DF5453"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00DF5453" w:rsidRPr="00DF5453">
        <w:rPr>
          <w:rFonts w:ascii="Times New Roman" w:eastAsia="Times New Roman" w:hAnsi="Times New Roman" w:cs="Times New Roman"/>
          <w:sz w:val="24"/>
          <w:szCs w:val="24"/>
          <w:lang w:eastAsia="ru-RU"/>
        </w:rPr>
        <w:t xml:space="preserve"> договора</w:t>
      </w:r>
      <w:r w:rsidR="00D149B4">
        <w:rPr>
          <w:rFonts w:ascii="Times New Roman" w:eastAsia="Times New Roman" w:hAnsi="Times New Roman" w:cs="Times New Roman"/>
          <w:sz w:val="24"/>
          <w:szCs w:val="24"/>
          <w:lang w:eastAsia="ru-RU"/>
        </w:rPr>
        <w:t xml:space="preserve"> </w:t>
      </w:r>
      <w:r w:rsidR="00347A3B" w:rsidRPr="00347A3B">
        <w:rPr>
          <w:rFonts w:ascii="Times New Roman" w:hAnsi="Times New Roman"/>
          <w:sz w:val="24"/>
          <w:szCs w:val="24"/>
        </w:rPr>
        <w:t>3 552 705 (три миллиона пятьсот пятьдесят две тысячи семьсот пять) рублей 03 копейки</w:t>
      </w:r>
      <w:r w:rsidR="008F697B">
        <w:rPr>
          <w:rFonts w:ascii="Times New Roman" w:hAnsi="Times New Roman" w:cs="Times New Roman"/>
          <w:sz w:val="24"/>
          <w:szCs w:val="24"/>
        </w:rPr>
        <w:t>.</w:t>
      </w:r>
    </w:p>
    <w:p w14:paraId="47F430F0" w14:textId="1B60E38C" w:rsidR="00C21EC5"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4" w:name="_Toc80174698"/>
      <w:bookmarkStart w:id="35" w:name="_Toc112323351"/>
    </w:p>
    <w:bookmarkEnd w:id="34"/>
    <w:bookmarkEnd w:id="35"/>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6" w:name="_Ref166329400"/>
      <w:r w:rsidRPr="000C08C0">
        <w:rPr>
          <w:rFonts w:ascii="Times New Roman" w:hAnsi="Times New Roman" w:cs="Times New Roman"/>
          <w:kern w:val="2"/>
          <w:sz w:val="24"/>
          <w:szCs w:val="24"/>
          <w14:ligatures w14:val="standardContextual"/>
        </w:rPr>
        <w:t xml:space="preserve">На бланке Участника </w:t>
      </w:r>
      <w:bookmarkEnd w:id="36"/>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73E5901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7"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7"/>
      <w:r w:rsidR="00001AF8" w:rsidRPr="00001AF8">
        <w:rPr>
          <w:rFonts w:ascii="Times New Roman" w:hAnsi="Times New Roman" w:cs="Times New Roman"/>
          <w:b/>
          <w:kern w:val="2"/>
          <w:sz w:val="24"/>
          <w:szCs w:val="24"/>
          <w14:ligatures w14:val="standardContextual"/>
        </w:rPr>
        <w:t xml:space="preserve">на </w:t>
      </w:r>
      <w:r w:rsidR="00082114" w:rsidRPr="00082114">
        <w:rPr>
          <w:rFonts w:ascii="Times New Roman" w:hAnsi="Times New Roman" w:cs="Times New Roman"/>
          <w:b/>
          <w:kern w:val="2"/>
          <w:sz w:val="24"/>
          <w:szCs w:val="24"/>
          <w14:ligatures w14:val="standardContextual"/>
        </w:rPr>
        <w:t xml:space="preserve">выполнение работ по модернизации ЩС, РШ сети электроснабжения 0,4 </w:t>
      </w:r>
      <w:proofErr w:type="spellStart"/>
      <w:r w:rsidR="00082114" w:rsidRPr="00082114">
        <w:rPr>
          <w:rFonts w:ascii="Times New Roman" w:hAnsi="Times New Roman" w:cs="Times New Roman"/>
          <w:b/>
          <w:kern w:val="2"/>
          <w:sz w:val="24"/>
          <w:szCs w:val="24"/>
          <w14:ligatures w14:val="standardContextual"/>
        </w:rPr>
        <w:t>кВ</w:t>
      </w:r>
      <w:proofErr w:type="spellEnd"/>
      <w:r w:rsidR="00082114" w:rsidRPr="00082114">
        <w:rPr>
          <w:rFonts w:ascii="Times New Roman" w:hAnsi="Times New Roman" w:cs="Times New Roman"/>
          <w:b/>
          <w:kern w:val="2"/>
          <w:sz w:val="24"/>
          <w:szCs w:val="24"/>
          <w14:ligatures w14:val="standardContextual"/>
        </w:rPr>
        <w:t xml:space="preserve"> комплекса сооружений </w:t>
      </w:r>
      <w:proofErr w:type="spellStart"/>
      <w:r w:rsidR="00082114" w:rsidRPr="00082114">
        <w:rPr>
          <w:rFonts w:ascii="Times New Roman" w:hAnsi="Times New Roman" w:cs="Times New Roman"/>
          <w:b/>
          <w:kern w:val="2"/>
          <w:sz w:val="24"/>
          <w:szCs w:val="24"/>
          <w14:ligatures w14:val="standardContextual"/>
        </w:rPr>
        <w:t>Кинопарка</w:t>
      </w:r>
      <w:proofErr w:type="spellEnd"/>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06CC8690"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8"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001AF8">
              <w:rPr>
                <w:rFonts w:ascii="Times New Roman" w:hAnsi="Times New Roman" w:cs="Times New Roman"/>
                <w:b/>
                <w:bCs/>
                <w:iCs/>
                <w:kern w:val="2"/>
                <w:sz w:val="24"/>
                <w:szCs w:val="24"/>
                <w14:ligatures w14:val="standardContextual"/>
              </w:rPr>
              <w:t>1</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техническому заданию</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«Сметная документация</w:t>
            </w:r>
            <w:r w:rsidR="003759FD" w:rsidRPr="006E703C">
              <w:rPr>
                <w:rFonts w:ascii="Times New Roman" w:hAnsi="Times New Roman" w:cs="Times New Roman"/>
                <w:b/>
                <w:bCs/>
                <w:iCs/>
                <w:kern w:val="2"/>
                <w:sz w:val="24"/>
                <w:szCs w:val="24"/>
                <w14:ligatures w14:val="standardContextual"/>
              </w:rPr>
              <w:t>»</w:t>
            </w:r>
            <w:bookmarkEnd w:id="38"/>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9" w:name="форма4"/>
      <w:r w:rsidRPr="000C08C0">
        <w:rPr>
          <w:rFonts w:ascii="Times New Roman" w:hAnsi="Times New Roman" w:cs="Times New Roman"/>
          <w:b/>
          <w:kern w:val="2"/>
          <w:sz w:val="24"/>
          <w:szCs w:val="24"/>
          <w14:ligatures w14:val="standardContextual"/>
        </w:rPr>
        <w:lastRenderedPageBreak/>
        <w:t>ФОРМА 4</w:t>
      </w:r>
    </w:p>
    <w:bookmarkEnd w:id="39"/>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FB7ACF" w:rsidRPr="002C2CF3" w:rsidRDefault="00FB7AC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FB7ACF" w:rsidRDefault="00FB7ACF" w:rsidP="00282023"/>
                          <w:p w14:paraId="07504BDA" w14:textId="77777777" w:rsidR="00FB7ACF" w:rsidRPr="007E0612" w:rsidRDefault="00FB7AC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FB7ACF" w:rsidRPr="002C2CF3" w:rsidRDefault="00FB7AC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FB7ACF" w:rsidRDefault="00FB7ACF" w:rsidP="00282023"/>
                    <w:p w14:paraId="07504BDA" w14:textId="77777777" w:rsidR="00FB7ACF" w:rsidRPr="007E0612" w:rsidRDefault="00FB7ACF"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FB7ACF" w:rsidRDefault="00FB7AC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8"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FB7ACF" w:rsidRDefault="00FB7ACF"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FB7ACF" w:rsidRDefault="00FB7ACF" w:rsidP="00282023">
                            <w:pPr>
                              <w:jc w:val="center"/>
                              <w:rPr>
                                <w:i/>
                              </w:rPr>
                            </w:pPr>
                            <w:r>
                              <w:rPr>
                                <w:rFonts w:ascii="Arial" w:hAnsi="Arial" w:cs="Arial"/>
                                <w:b/>
                              </w:rPr>
                              <w:t>Документы на Закупку</w:t>
                            </w:r>
                          </w:p>
                          <w:p w14:paraId="6627C5B8" w14:textId="77777777" w:rsidR="00FB7ACF" w:rsidRDefault="00FB7AC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C17C3" id="Text Box 24" o:spid="_x0000_s1029"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FB7ACF" w:rsidRDefault="00FB7ACF" w:rsidP="00282023">
                      <w:pPr>
                        <w:jc w:val="center"/>
                        <w:rPr>
                          <w:i/>
                        </w:rPr>
                      </w:pPr>
                      <w:r>
                        <w:rPr>
                          <w:rFonts w:ascii="Arial" w:hAnsi="Arial" w:cs="Arial"/>
                          <w:b/>
                        </w:rPr>
                        <w:t>Документы на Закупку</w:t>
                      </w:r>
                    </w:p>
                    <w:p w14:paraId="6627C5B8" w14:textId="77777777" w:rsidR="00FB7ACF" w:rsidRDefault="00FB7AC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FB7ACF" w:rsidRDefault="00FB7AC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30"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FB7ACF" w:rsidRDefault="00FB7ACF"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FB7ACF" w:rsidRDefault="00FB7ACF" w:rsidP="00282023">
                            <w:pPr>
                              <w:jc w:val="center"/>
                            </w:pPr>
                            <w:r>
                              <w:t>_________</w:t>
                            </w:r>
                          </w:p>
                          <w:p w14:paraId="1D140628" w14:textId="77777777" w:rsidR="00FB7ACF" w:rsidRDefault="00FB7AC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1"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FB7ACF" w:rsidRDefault="00FB7ACF" w:rsidP="00282023">
                      <w:pPr>
                        <w:jc w:val="center"/>
                      </w:pPr>
                      <w:r>
                        <w:t>_________</w:t>
                      </w:r>
                    </w:p>
                    <w:p w14:paraId="1D140628" w14:textId="77777777" w:rsidR="00FB7ACF" w:rsidRDefault="00FB7ACF"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FB7ACF" w:rsidRPr="002C2CF3" w:rsidRDefault="00FB7AC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2"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FB7ACF" w:rsidRPr="002C2CF3" w:rsidRDefault="00FB7AC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FB7ACF" w:rsidRDefault="00FB7ACF"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FB7ACF" w:rsidRDefault="00FB7AC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FB7ACF" w:rsidRDefault="00FB7AC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3"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FB7ACF" w:rsidRDefault="00FB7ACF"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FB7ACF" w:rsidRDefault="00FB7AC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FB7ACF" w:rsidRDefault="00FB7AC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7A9A5E1D"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082114" w:rsidRPr="00082114">
        <w:rPr>
          <w:rFonts w:ascii="Times New Roman" w:eastAsia="Times New Roman" w:hAnsi="Times New Roman" w:cs="Times New Roman"/>
          <w:b/>
          <w:bCs/>
          <w:sz w:val="24"/>
          <w:szCs w:val="24"/>
          <w:lang w:eastAsia="ru-RU"/>
        </w:rPr>
        <w:t xml:space="preserve">выполнение работ по модернизации ЩС, РШ сети электроснабжения 0,4 </w:t>
      </w:r>
      <w:proofErr w:type="spellStart"/>
      <w:r w:rsidR="00082114" w:rsidRPr="00082114">
        <w:rPr>
          <w:rFonts w:ascii="Times New Roman" w:eastAsia="Times New Roman" w:hAnsi="Times New Roman" w:cs="Times New Roman"/>
          <w:b/>
          <w:bCs/>
          <w:sz w:val="24"/>
          <w:szCs w:val="24"/>
          <w:lang w:eastAsia="ru-RU"/>
        </w:rPr>
        <w:t>кВ</w:t>
      </w:r>
      <w:proofErr w:type="spellEnd"/>
      <w:r w:rsidR="00082114" w:rsidRPr="00082114">
        <w:rPr>
          <w:rFonts w:ascii="Times New Roman" w:eastAsia="Times New Roman" w:hAnsi="Times New Roman" w:cs="Times New Roman"/>
          <w:b/>
          <w:bCs/>
          <w:sz w:val="24"/>
          <w:szCs w:val="24"/>
          <w:lang w:eastAsia="ru-RU"/>
        </w:rPr>
        <w:t xml:space="preserve"> комплекса сооружений </w:t>
      </w:r>
      <w:proofErr w:type="spellStart"/>
      <w:r w:rsidR="00082114" w:rsidRPr="00082114">
        <w:rPr>
          <w:rFonts w:ascii="Times New Roman" w:eastAsia="Times New Roman" w:hAnsi="Times New Roman" w:cs="Times New Roman"/>
          <w:b/>
          <w:bCs/>
          <w:sz w:val="24"/>
          <w:szCs w:val="24"/>
          <w:lang w:eastAsia="ru-RU"/>
        </w:rPr>
        <w:t>Кинопарка</w:t>
      </w:r>
      <w:proofErr w:type="spellEnd"/>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0"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40"/>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4DFE36FF" w:rsidR="00282023" w:rsidRPr="00F93F96"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001AF8">
        <w:rPr>
          <w:rFonts w:ascii="Times New Roman" w:eastAsia="Times New Roman" w:hAnsi="Times New Roman" w:cs="Times New Roman"/>
          <w:bCs/>
          <w:sz w:val="24"/>
          <w:szCs w:val="24"/>
          <w:lang w:eastAsia="ru-RU"/>
        </w:rPr>
        <w:t>договора</w:t>
      </w:r>
      <w:r w:rsidR="00562313" w:rsidRPr="00F93F96">
        <w:rPr>
          <w:rFonts w:ascii="Times New Roman" w:eastAsia="Times New Roman" w:hAnsi="Times New Roman" w:cs="Times New Roman"/>
          <w:bCs/>
          <w:sz w:val="24"/>
          <w:szCs w:val="24"/>
          <w:lang w:eastAsia="ru-RU"/>
        </w:rPr>
        <w:t xml:space="preserve"> </w:t>
      </w:r>
      <w:r w:rsidR="00F93F96" w:rsidRPr="00F93F96">
        <w:rPr>
          <w:rFonts w:ascii="Times New Roman" w:eastAsia="Times New Roman" w:hAnsi="Times New Roman" w:cs="Times New Roman"/>
          <w:bCs/>
          <w:sz w:val="24"/>
          <w:szCs w:val="24"/>
          <w:lang w:eastAsia="ru-RU"/>
        </w:rPr>
        <w:t xml:space="preserve">на </w:t>
      </w:r>
      <w:r w:rsidR="00082114" w:rsidRPr="00082114">
        <w:rPr>
          <w:rFonts w:ascii="Times New Roman" w:eastAsia="Times New Roman" w:hAnsi="Times New Roman" w:cs="Times New Roman"/>
          <w:bCs/>
          <w:sz w:val="24"/>
          <w:szCs w:val="24"/>
          <w:lang w:eastAsia="ru-RU"/>
        </w:rPr>
        <w:t xml:space="preserve">выполнение работ по модернизации ЩС, РШ сети электроснабжения 0,4 </w:t>
      </w:r>
      <w:proofErr w:type="spellStart"/>
      <w:r w:rsidR="00082114" w:rsidRPr="00082114">
        <w:rPr>
          <w:rFonts w:ascii="Times New Roman" w:eastAsia="Times New Roman" w:hAnsi="Times New Roman" w:cs="Times New Roman"/>
          <w:bCs/>
          <w:sz w:val="24"/>
          <w:szCs w:val="24"/>
          <w:lang w:eastAsia="ru-RU"/>
        </w:rPr>
        <w:t>кВ</w:t>
      </w:r>
      <w:proofErr w:type="spellEnd"/>
      <w:r w:rsidR="00082114" w:rsidRPr="00082114">
        <w:rPr>
          <w:rFonts w:ascii="Times New Roman" w:eastAsia="Times New Roman" w:hAnsi="Times New Roman" w:cs="Times New Roman"/>
          <w:bCs/>
          <w:sz w:val="24"/>
          <w:szCs w:val="24"/>
          <w:lang w:eastAsia="ru-RU"/>
        </w:rPr>
        <w:t xml:space="preserve"> комплекса сооружений </w:t>
      </w:r>
      <w:proofErr w:type="spellStart"/>
      <w:r w:rsidR="00082114" w:rsidRPr="00082114">
        <w:rPr>
          <w:rFonts w:ascii="Times New Roman" w:eastAsia="Times New Roman" w:hAnsi="Times New Roman" w:cs="Times New Roman"/>
          <w:bCs/>
          <w:sz w:val="24"/>
          <w:szCs w:val="24"/>
          <w:lang w:eastAsia="ru-RU"/>
        </w:rPr>
        <w:t>Кинопарка</w:t>
      </w:r>
      <w:proofErr w:type="spellEnd"/>
    </w:p>
    <w:p w14:paraId="50AEF201" w14:textId="77777777" w:rsidR="00F52127" w:rsidRPr="00082114"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bCs/>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499C8FD8"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091746">
              <w:rPr>
                <w:b/>
                <w:bCs/>
                <w:sz w:val="24"/>
                <w:szCs w:val="24"/>
              </w:rPr>
              <w:t>Под услугами сопоставимого характера и объема понимается выполнение работ по модернизации и/или ремонту и/или техническому обслуживанию сетей электроснабжения</w:t>
            </w:r>
            <w:r w:rsidR="003225EB" w:rsidRPr="008F697B">
              <w:rPr>
                <w:b/>
                <w:bCs/>
                <w:sz w:val="24"/>
              </w:rPr>
              <w:t>,</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w:t>
            </w:r>
            <w:proofErr w:type="gramStart"/>
            <w:r w:rsidRPr="000C08C0">
              <w:rPr>
                <w:sz w:val="24"/>
              </w:rPr>
              <w:t>)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proofErr w:type="gramEnd"/>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69578B83"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347A3B">
              <w:rPr>
                <w:b/>
                <w:bCs/>
                <w:spacing w:val="40"/>
                <w:sz w:val="24"/>
              </w:rPr>
              <w:t>35 527 050,30</w:t>
            </w:r>
            <w:r w:rsidR="008F697B">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2F515" w14:textId="77777777" w:rsidR="00FB7ACF" w:rsidRDefault="00FB7ACF" w:rsidP="00282023">
      <w:pPr>
        <w:spacing w:after="0" w:line="240" w:lineRule="auto"/>
      </w:pPr>
      <w:r>
        <w:separator/>
      </w:r>
    </w:p>
  </w:endnote>
  <w:endnote w:type="continuationSeparator" w:id="0">
    <w:p w14:paraId="7B5B4AE2" w14:textId="77777777" w:rsidR="00FB7ACF" w:rsidRDefault="00FB7AC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AAE82" w14:textId="77777777" w:rsidR="00FB7ACF" w:rsidRDefault="00FB7AC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FB7ACF" w:rsidRDefault="00FB7AC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2F99B2F1" w14:textId="77777777" w:rsidR="00FB7ACF" w:rsidRDefault="00FB7AC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FB7ACF" w:rsidRDefault="00FB7AC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806EF" w14:textId="77777777" w:rsidR="00FB7ACF" w:rsidRDefault="00FB7ACF"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FA78D" w14:textId="77777777" w:rsidR="00FB7ACF" w:rsidRDefault="00FB7ACF" w:rsidP="00282023">
      <w:pPr>
        <w:spacing w:after="0" w:line="240" w:lineRule="auto"/>
      </w:pPr>
      <w:r>
        <w:separator/>
      </w:r>
    </w:p>
  </w:footnote>
  <w:footnote w:type="continuationSeparator" w:id="0">
    <w:p w14:paraId="6FB35D05" w14:textId="77777777" w:rsidR="00FB7ACF" w:rsidRDefault="00FB7ACF" w:rsidP="00282023">
      <w:pPr>
        <w:spacing w:after="0" w:line="240" w:lineRule="auto"/>
      </w:pPr>
      <w:r>
        <w:continuationSeparator/>
      </w:r>
    </w:p>
  </w:footnote>
  <w:footnote w:id="1">
    <w:p w14:paraId="1FFC5FEC" w14:textId="78F29484" w:rsidR="00FB7ACF" w:rsidRPr="008F697B" w:rsidRDefault="00FB7ACF"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FB7ACF" w:rsidRDefault="00FB7AC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C7803" w14:textId="77777777" w:rsidR="00FB7ACF" w:rsidRPr="00B1583D" w:rsidRDefault="00FB7ACF"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2114"/>
    <w:rsid w:val="000853FD"/>
    <w:rsid w:val="00091746"/>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47A3B"/>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0259A"/>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313"/>
    <w:rsid w:val="0055448E"/>
    <w:rsid w:val="0055590B"/>
    <w:rsid w:val="00562313"/>
    <w:rsid w:val="0056389C"/>
    <w:rsid w:val="00565950"/>
    <w:rsid w:val="00567E08"/>
    <w:rsid w:val="00583D7B"/>
    <w:rsid w:val="005937AF"/>
    <w:rsid w:val="005A786A"/>
    <w:rsid w:val="005B3EDF"/>
    <w:rsid w:val="005B51D0"/>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6792E"/>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C580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42B4"/>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ACF"/>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EF8A6-9D91-4CEB-838B-745B89519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10661</Words>
  <Characters>60772</Characters>
  <Application>Microsoft Office Word</Application>
  <DocSecurity>0</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4</cp:revision>
  <cp:lastPrinted>2025-12-23T12:59:00Z</cp:lastPrinted>
  <dcterms:created xsi:type="dcterms:W3CDTF">2025-12-23T09:03:00Z</dcterms:created>
  <dcterms:modified xsi:type="dcterms:W3CDTF">2025-12-23T12:59:00Z</dcterms:modified>
</cp:coreProperties>
</file>